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46" w:rsidRPr="00B66854" w:rsidRDefault="00967846" w:rsidP="00967846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B66854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6685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6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46" w:rsidRPr="00B66854" w:rsidRDefault="00967846" w:rsidP="00967846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B66854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Pr="00B66854">
        <w:rPr>
          <w:rFonts w:ascii="Times New Roman" w:hAnsi="Times New Roman"/>
          <w:b/>
          <w:bCs/>
          <w:sz w:val="24"/>
          <w:szCs w:val="24"/>
          <w:lang w:val="en-US"/>
        </w:rPr>
        <w:t>25</w:t>
      </w:r>
      <w:r w:rsidRPr="00B66854">
        <w:rPr>
          <w:rFonts w:ascii="Times New Roman" w:hAnsi="Times New Roman"/>
          <w:b/>
          <w:bCs/>
          <w:sz w:val="24"/>
          <w:szCs w:val="24"/>
        </w:rPr>
        <w:t>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Система муниципальных правовых актов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1. В систему муниципальных правовых актов входят: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1) устав Городского поселения;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2) правовые акты, принятые на местном референдуме (сходе граждан), нормативные и иные правовые акты Совета;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3) правовые акты председателя Совета, постановления и распоряжения главы Администрации, иных органов местного самоуправления и должностных лиц местного самоуправления, предусмотренных настоящим Уставом.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2. Настоящий Устав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Городского поселения.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Иные муниципальные правовые акты не должны противоречить настоящему Уставу и правовым актам, принятым на местном референдуме (сходе граждан).</w:t>
      </w:r>
    </w:p>
    <w:p w:rsidR="00967846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3. Совет по вопросам, отнесенным к его компетенции федеральными законами, законами Республики Башкортостан, настоящим Уставом, принимает решения, устанавливающие правила, обязательные для исполнения на территории Городского поселения, а также решения по вопросам организации деятельности Совета.</w:t>
      </w:r>
    </w:p>
    <w:p w:rsidR="00967846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4. Председатель Совета в пределах своих полномочий, установленных настоящим Уставом и решениями Совета, издает постановления и распоряжения по вопросам организации деятельности Совета.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5. Глава Администрации в пределах своих полномочий, установленных федеральными законами, законами Республики Башкортостан, настоящим Уставом, нормативными правовыми актами Совета, издает постановления по вопросам местного значения, а также распоряжения по вопросам организации работы Администрации.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6. Иные должностные лица местного самоуправления издают распоряжения и приказы по вопросам, отнесенным к их полномочиям настоящим Уставом.</w:t>
      </w:r>
    </w:p>
    <w:p w:rsidR="00967846" w:rsidRPr="00B66854" w:rsidRDefault="00967846" w:rsidP="00967846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26.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Устав Городского поселения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1. Устав Городского поселения принимается Советом.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2. Проект устава Городского поселения,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поселения, внесении изменений и дополнений в устав Городского поселения подлежат официальному опубликованию (обнародованию) с одновременным опубликованием (обнародованием) установленного Советом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3. Устав Городского поселения, муниципальный правовой акт о внесении изменений и дополнений в устав Городского поселения принимаются большинством в две трети голосов от установленной численности депутатов Совета.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4. Устав Городского поселения, муниципальный правовой акт о внесении изменений и дополнений в устав Городского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 xml:space="preserve">Изменения и дополнения, внесенные в устав Городского поселения и изменяющие структуру органов местного самоуправления, полномочия органов местного самоуправления и депутатов Совета, вступают в силу после истечения срока полномочий </w:t>
      </w:r>
      <w:r w:rsidRPr="00B66854">
        <w:rPr>
          <w:rFonts w:ascii="Times New Roman" w:hAnsi="Times New Roman"/>
          <w:sz w:val="24"/>
          <w:szCs w:val="24"/>
        </w:rPr>
        <w:lastRenderedPageBreak/>
        <w:t>Совета, принявшего муниципальный правовой акт о внесении в устав указанных изменений и дополнений.</w:t>
      </w:r>
    </w:p>
    <w:p w:rsidR="00967846" w:rsidRPr="00B66854" w:rsidRDefault="00967846" w:rsidP="00967846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Pr="00B66854">
        <w:rPr>
          <w:rFonts w:ascii="Times New Roman" w:hAnsi="Times New Roman"/>
          <w:b/>
          <w:bCs/>
          <w:sz w:val="24"/>
          <w:szCs w:val="24"/>
          <w:lang w:val="en-US"/>
        </w:rPr>
        <w:t>27</w:t>
      </w:r>
      <w:r w:rsidRPr="00B66854">
        <w:rPr>
          <w:rFonts w:ascii="Times New Roman" w:hAnsi="Times New Roman"/>
          <w:b/>
          <w:bCs/>
          <w:sz w:val="24"/>
          <w:szCs w:val="24"/>
        </w:rPr>
        <w:t>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Решения, принятые путем прямого волеизъявления граждан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1.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поселения, выраженного на местном референдуме (сходе граждан).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2. Если для реализации решения, принятого путем прямого волеизъявления населения Городского поселения,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депутата Совета, увольнения главы Администрации или досрочного прекращения полномочий Совета.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28.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Подготовка муниципальных правовых актов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1. Проекты муниципальных правовых актов могут вноситься группой депутатов Совета численностью не менее 1/3 от установленного числа депутатов Совета, председателем Совета, главой Администрации, органами территориального общественного самоуправления, инициативными группами граждан, а также органами государственной власти Республики Башкортостан.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967846" w:rsidRPr="00B66854" w:rsidRDefault="00967846" w:rsidP="00967846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29.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Вступление в силу муниципальных правовых актов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1. Муниципальные правовые акты вступают в силу со дня их официального опубликования (обнародования), за исключением нормативных правовых актов Совета о налогах и сборах, которые вступают в силу в соответствии с Налоговым кодексом Российской Федерации.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В муниципальных правовых актах может быть установлен другой порядок вступления их в силу.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3. Муниципальные правовые акты, подлежащие официальному опубликованию (обнародованию), направляются в официальное печатное средство массовой информации в течение 7 дней после дня их подписания.</w:t>
      </w:r>
    </w:p>
    <w:p w:rsidR="00967846" w:rsidRPr="00B66854" w:rsidRDefault="00967846" w:rsidP="0096784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В случае невозможности их официального опубликования муниципальные правовые акты подлежат официальному обнародованию в здании Администрации в течение 7 дней после дня их подписания.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Муниципальные правовые акты могут быть доведены до всеобщего сведения по телевидению и радио.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 xml:space="preserve">4. Копии нормативных правовых актов, затрагивающих права, свободы и </w:t>
      </w:r>
      <w:r w:rsidRPr="00B66854">
        <w:rPr>
          <w:rFonts w:ascii="Times New Roman" w:hAnsi="Times New Roman"/>
          <w:sz w:val="24"/>
          <w:szCs w:val="24"/>
        </w:rPr>
        <w:lastRenderedPageBreak/>
        <w:t>обязанности человека и гражданина, устанавливающих правовой статус организаций, в 7-дневный срок после принятия этих актов, а также сведения об их опубликовании (обнародовании) подлежат направлению соответствующими органами местного самоуправления в уполномоченный орган для проведения их юридической экспертизы и включения в соответствующий регистр.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5574E">
        <w:rPr>
          <w:rFonts w:ascii="Times New Roman" w:hAnsi="Times New Roman"/>
          <w:b/>
          <w:bCs/>
          <w:sz w:val="24"/>
          <w:szCs w:val="24"/>
        </w:rPr>
        <w:t>Статья 3</w:t>
      </w:r>
      <w:r w:rsidRPr="00B5574E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Pr="00B5574E">
        <w:rPr>
          <w:rFonts w:ascii="Times New Roman" w:hAnsi="Times New Roman"/>
          <w:b/>
          <w:bCs/>
          <w:sz w:val="24"/>
          <w:szCs w:val="24"/>
        </w:rPr>
        <w:t>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Отмена муниципальных правовых актов и приостановление их действия</w:t>
      </w:r>
    </w:p>
    <w:p w:rsidR="00967846" w:rsidRPr="00B66854" w:rsidRDefault="00967846" w:rsidP="009678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акт, судом.</w:t>
      </w:r>
    </w:p>
    <w:p w:rsidR="00FF77F9" w:rsidRDefault="00967846"/>
    <w:sectPr w:rsidR="00FF77F9" w:rsidSect="0021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67846"/>
    <w:rsid w:val="001707E4"/>
    <w:rsid w:val="00217A93"/>
    <w:rsid w:val="006631AF"/>
    <w:rsid w:val="0096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67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67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Zolotce</dc:creator>
  <cp:keywords/>
  <dc:description/>
  <cp:lastModifiedBy>Zolotce</cp:lastModifiedBy>
  <cp:revision>2</cp:revision>
  <dcterms:created xsi:type="dcterms:W3CDTF">2011-11-14T10:00:00Z</dcterms:created>
  <dcterms:modified xsi:type="dcterms:W3CDTF">2011-11-14T10:00:00Z</dcterms:modified>
</cp:coreProperties>
</file>